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Числительные обозначающие целые,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дробные и собирательные числительные. Их склонение.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398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399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400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403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Упражнение 1.Возьмите любое четырехзначное число, в котором цифры не повторяются и просклоняйте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411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Просклонять по падежам любое числительное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2.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По дороге в лице я встретил (2) мужчин и (2) женщин.   Жара стояла уже (4) суток. Я дружу с (3) мальчиками и с (3) девочками. В зоопарке мы видели (6) волчат.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Просклонять любое собирательное числительное.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Д/З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Просклонять по 2 числительных из каждого разряда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